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Style w:val="None A"/>
        </w:rPr>
        <w:drawing xmlns:a="http://schemas.openxmlformats.org/drawingml/2006/main">
          <wp:anchor distT="152400" distB="152400" distL="152400" distR="152400" simplePos="0" relativeHeight="251659264" behindDoc="0" locked="0" layoutInCell="1" allowOverlap="1">
            <wp:simplePos x="0" y="0"/>
            <wp:positionH relativeFrom="page">
              <wp:posOffset>3328672</wp:posOffset>
            </wp:positionH>
            <wp:positionV relativeFrom="page">
              <wp:posOffset>254663</wp:posOffset>
            </wp:positionV>
            <wp:extent cx="890098" cy="930557"/>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890098" cy="930557"/>
                    </a:xfrm>
                    <a:prstGeom prst="rect">
                      <a:avLst/>
                    </a:prstGeom>
                    <a:ln w="12700" cap="flat">
                      <a:noFill/>
                      <a:miter lim="400000"/>
                    </a:ln>
                    <a:effectLst/>
                  </pic:spPr>
                </pic:pic>
              </a:graphicData>
            </a:graphic>
          </wp:anchor>
        </w:drawing>
      </w:r>
    </w:p>
    <w:p>
      <w:pPr>
        <w:pStyle w:val="Body A"/>
        <w:jc w:val="center"/>
      </w:pPr>
    </w:p>
    <w:p>
      <w:pPr>
        <w:pStyle w:val="Body A"/>
        <w:jc w:val="center"/>
      </w:pPr>
    </w:p>
    <w:p>
      <w:pPr>
        <w:pStyle w:val="Body A"/>
        <w:jc w:val="center"/>
      </w:pPr>
    </w:p>
    <w:p>
      <w:pPr>
        <w:pStyle w:val="Body A"/>
        <w:jc w:val="center"/>
      </w:pPr>
    </w:p>
    <w:p>
      <w:pPr>
        <w:pStyle w:val="Body A"/>
        <w:jc w:val="center"/>
        <w:rPr>
          <w:b w:val="1"/>
          <w:bCs w:val="1"/>
          <w:sz w:val="26"/>
          <w:szCs w:val="26"/>
        </w:rPr>
      </w:pPr>
      <w:r>
        <w:rPr>
          <w:b w:val="1"/>
          <w:bCs w:val="1"/>
          <w:sz w:val="26"/>
          <w:szCs w:val="26"/>
          <w:rtl w:val="0"/>
          <w:lang w:val="en-US"/>
        </w:rPr>
        <w:t xml:space="preserve">VOLUNTEER TRUSTEES </w:t>
      </w:r>
    </w:p>
    <w:p>
      <w:pPr>
        <w:pStyle w:val="Body A"/>
        <w:jc w:val="center"/>
        <w:rPr>
          <w:b w:val="1"/>
          <w:bCs w:val="1"/>
          <w:sz w:val="26"/>
          <w:szCs w:val="26"/>
        </w:rPr>
      </w:pPr>
      <w:r>
        <w:rPr>
          <w:b w:val="1"/>
          <w:bCs w:val="1"/>
          <w:sz w:val="26"/>
          <w:szCs w:val="26"/>
          <w:rtl w:val="0"/>
          <w:lang w:val="en-US"/>
        </w:rPr>
        <w:t xml:space="preserve">FOR THE </w:t>
      </w:r>
    </w:p>
    <w:p>
      <w:pPr>
        <w:pStyle w:val="Body A"/>
        <w:jc w:val="center"/>
        <w:rPr>
          <w:b w:val="1"/>
          <w:bCs w:val="1"/>
          <w:sz w:val="26"/>
          <w:szCs w:val="26"/>
        </w:rPr>
      </w:pPr>
      <w:r>
        <w:rPr>
          <w:b w:val="1"/>
          <w:bCs w:val="1"/>
          <w:sz w:val="26"/>
          <w:szCs w:val="26"/>
          <w:rtl w:val="0"/>
          <w:lang w:val="en-US"/>
        </w:rPr>
        <w:t>LONDON BOROUGH OF HOUNSLOW SWIMMING CLUB</w:t>
      </w:r>
    </w:p>
    <w:p>
      <w:pPr>
        <w:pStyle w:val="Body A"/>
        <w:jc w:val="center"/>
        <w:rPr>
          <w:b w:val="1"/>
          <w:bCs w:val="1"/>
          <w:sz w:val="26"/>
          <w:szCs w:val="26"/>
        </w:rPr>
      </w:pPr>
    </w:p>
    <w:p>
      <w:pPr>
        <w:pStyle w:val="Body A"/>
        <w:rPr>
          <w:b w:val="1"/>
          <w:bCs w:val="1"/>
          <w:sz w:val="26"/>
          <w:szCs w:val="26"/>
        </w:rPr>
      </w:pPr>
    </w:p>
    <w:p>
      <w:pPr>
        <w:pStyle w:val="Body A"/>
        <w:rPr>
          <w:sz w:val="24"/>
          <w:szCs w:val="24"/>
        </w:rPr>
      </w:pPr>
      <w:r>
        <w:rPr>
          <w:sz w:val="24"/>
          <w:szCs w:val="24"/>
          <w:rtl w:val="0"/>
          <w:lang w:val="en-US"/>
        </w:rPr>
        <w:t xml:space="preserve">We are wishing to appoint volunteer Trustees who have a passion, interest or experience in Business Management, HR, Project Management, Marketing, Grassroots Sport, Sport Performance, Sport for Development.  </w:t>
      </w:r>
    </w:p>
    <w:p>
      <w:pPr>
        <w:pStyle w:val="Body A"/>
        <w:rPr>
          <w:rStyle w:val="None A"/>
          <w:sz w:val="24"/>
          <w:szCs w:val="24"/>
        </w:rPr>
      </w:pPr>
    </w:p>
    <w:p>
      <w:pPr>
        <w:pStyle w:val="Body A"/>
        <w:rPr>
          <w:rStyle w:val="None A"/>
          <w:sz w:val="24"/>
          <w:szCs w:val="24"/>
        </w:rPr>
      </w:pPr>
    </w:p>
    <w:p>
      <w:pPr>
        <w:pStyle w:val="Body A"/>
        <w:rPr>
          <w:b w:val="1"/>
          <w:bCs w:val="1"/>
          <w:sz w:val="24"/>
          <w:szCs w:val="24"/>
        </w:rPr>
      </w:pPr>
      <w:r>
        <w:rPr>
          <w:b w:val="1"/>
          <w:bCs w:val="1"/>
          <w:sz w:val="24"/>
          <w:szCs w:val="24"/>
          <w:rtl w:val="0"/>
          <w:lang w:val="en-US"/>
        </w:rPr>
        <w:t>Role</w:t>
      </w:r>
    </w:p>
    <w:p>
      <w:pPr>
        <w:pStyle w:val="Body A"/>
        <w:rPr>
          <w:rStyle w:val="None A"/>
          <w:sz w:val="24"/>
          <w:szCs w:val="24"/>
        </w:rPr>
      </w:pPr>
    </w:p>
    <w:p>
      <w:pPr>
        <w:pStyle w:val="Body A"/>
        <w:rPr>
          <w:sz w:val="24"/>
          <w:szCs w:val="24"/>
        </w:rPr>
      </w:pPr>
      <w:r>
        <w:rPr>
          <w:sz w:val="24"/>
          <w:szCs w:val="24"/>
          <w:rtl w:val="0"/>
          <w:lang w:val="en-US"/>
        </w:rPr>
        <w:t>You will be supporting the Chair and Finance Trustees, working collaboratively as the Board of Trustees to ensure our Charity fulfils its causes effectively and efficiently.</w:t>
      </w:r>
    </w:p>
    <w:p>
      <w:pPr>
        <w:pStyle w:val="Body A"/>
        <w:rPr>
          <w:rStyle w:val="None A"/>
          <w:sz w:val="24"/>
          <w:szCs w:val="24"/>
        </w:rPr>
      </w:pPr>
    </w:p>
    <w:p>
      <w:pPr>
        <w:pStyle w:val="Body A"/>
        <w:rPr>
          <w:b w:val="1"/>
          <w:bCs w:val="1"/>
          <w:sz w:val="24"/>
          <w:szCs w:val="24"/>
        </w:rPr>
      </w:pPr>
      <w:r>
        <w:rPr>
          <w:b w:val="1"/>
          <w:bCs w:val="1"/>
          <w:sz w:val="24"/>
          <w:szCs w:val="24"/>
          <w:rtl w:val="0"/>
          <w:lang w:val="en-US"/>
        </w:rPr>
        <w:t xml:space="preserve">Location/Time </w:t>
      </w:r>
    </w:p>
    <w:p>
      <w:pPr>
        <w:pStyle w:val="Body A"/>
        <w:rPr>
          <w:rStyle w:val="None A"/>
          <w:sz w:val="24"/>
          <w:szCs w:val="24"/>
        </w:rPr>
      </w:pPr>
    </w:p>
    <w:p>
      <w:pPr>
        <w:pStyle w:val="Body A"/>
        <w:rPr>
          <w:sz w:val="24"/>
          <w:szCs w:val="24"/>
        </w:rPr>
      </w:pPr>
      <w:r>
        <w:rPr>
          <w:sz w:val="24"/>
          <w:szCs w:val="24"/>
          <w:rtl w:val="0"/>
          <w:lang w:val="en-US"/>
        </w:rPr>
        <w:t>Be available for a minimum of 1 quarterly Board meeting annually (4 per year).  These can be face to face, remotely or combination of the two as arranged at an agreeable time for Board members set by the Chair.  Your time commitment necessary to fulfil your role can be convenient to you as long as you are able to meet deadlines set by the Chair on individual or collective tasks.</w:t>
      </w:r>
    </w:p>
    <w:p>
      <w:pPr>
        <w:pStyle w:val="Body A"/>
        <w:rPr>
          <w:b w:val="1"/>
          <w:bCs w:val="1"/>
          <w:sz w:val="26"/>
          <w:szCs w:val="26"/>
        </w:rPr>
      </w:pPr>
    </w:p>
    <w:p>
      <w:pPr>
        <w:pStyle w:val="Body A"/>
        <w:jc w:val="center"/>
        <w:rPr>
          <w:rStyle w:val="None A"/>
          <w:sz w:val="24"/>
          <w:szCs w:val="24"/>
        </w:rPr>
      </w:pPr>
    </w:p>
    <w:p>
      <w:pPr>
        <w:pStyle w:val="Body A"/>
        <w:rPr>
          <w:b w:val="1"/>
          <w:bCs w:val="1"/>
          <w:sz w:val="24"/>
          <w:szCs w:val="24"/>
        </w:rPr>
      </w:pPr>
      <w:r>
        <w:rPr>
          <w:b w:val="1"/>
          <w:bCs w:val="1"/>
          <w:sz w:val="24"/>
          <w:szCs w:val="24"/>
          <w:rtl w:val="0"/>
          <w:lang w:val="en-US"/>
        </w:rPr>
        <w:t>Personal Qualities</w:t>
      </w:r>
    </w:p>
    <w:p>
      <w:pPr>
        <w:pStyle w:val="Body A"/>
        <w:rPr>
          <w:rStyle w:val="None A"/>
          <w:sz w:val="24"/>
          <w:szCs w:val="24"/>
        </w:rPr>
      </w:pPr>
    </w:p>
    <w:p>
      <w:pPr>
        <w:pStyle w:val="Body A"/>
        <w:numPr>
          <w:ilvl w:val="0"/>
          <w:numId w:val="2"/>
        </w:numPr>
        <w:bidi w:val="0"/>
        <w:ind w:right="0"/>
        <w:jc w:val="left"/>
        <w:rPr>
          <w:sz w:val="24"/>
          <w:szCs w:val="24"/>
          <w:rtl w:val="0"/>
          <w:lang w:val="en-US"/>
        </w:rPr>
      </w:pPr>
      <w:r>
        <w:rPr>
          <w:sz w:val="24"/>
          <w:szCs w:val="24"/>
          <w:rtl w:val="0"/>
          <w:lang w:val="en-US"/>
        </w:rPr>
        <w:t>Demonstrate a strong and visible passion and commitment to the charity, its strategic objectives and cause</w:t>
      </w:r>
    </w:p>
    <w:p>
      <w:pPr>
        <w:pStyle w:val="Body A"/>
        <w:numPr>
          <w:ilvl w:val="0"/>
          <w:numId w:val="2"/>
        </w:numPr>
        <w:bidi w:val="0"/>
        <w:ind w:right="0"/>
        <w:jc w:val="left"/>
        <w:rPr>
          <w:sz w:val="24"/>
          <w:szCs w:val="24"/>
          <w:rtl w:val="0"/>
          <w:lang w:val="en-US"/>
        </w:rPr>
      </w:pPr>
      <w:r>
        <w:rPr>
          <w:sz w:val="24"/>
          <w:szCs w:val="24"/>
          <w:rtl w:val="0"/>
          <w:lang w:val="en-US"/>
        </w:rPr>
        <w:t>Ability to collaborate with a group of like minded individuals for a common purpose</w:t>
      </w:r>
    </w:p>
    <w:p>
      <w:pPr>
        <w:pStyle w:val="Body A"/>
        <w:numPr>
          <w:ilvl w:val="0"/>
          <w:numId w:val="2"/>
        </w:numPr>
        <w:bidi w:val="0"/>
        <w:ind w:right="0"/>
        <w:jc w:val="left"/>
        <w:rPr>
          <w:sz w:val="24"/>
          <w:szCs w:val="24"/>
          <w:rtl w:val="0"/>
          <w:lang w:val="en-US"/>
        </w:rPr>
      </w:pPr>
      <w:r>
        <w:rPr>
          <w:sz w:val="24"/>
          <w:szCs w:val="24"/>
          <w:rtl w:val="0"/>
          <w:lang w:val="en-US"/>
        </w:rPr>
        <w:t>Demonstrate tact and diplomacy with the ability to listen and engage effectively</w:t>
      </w:r>
    </w:p>
    <w:p>
      <w:pPr>
        <w:pStyle w:val="Body A"/>
        <w:numPr>
          <w:ilvl w:val="0"/>
          <w:numId w:val="2"/>
        </w:numPr>
        <w:bidi w:val="0"/>
        <w:ind w:right="0"/>
        <w:jc w:val="left"/>
        <w:rPr>
          <w:sz w:val="24"/>
          <w:szCs w:val="24"/>
          <w:rtl w:val="0"/>
          <w:lang w:val="en-US"/>
        </w:rPr>
      </w:pPr>
      <w:r>
        <w:rPr>
          <w:sz w:val="24"/>
          <w:szCs w:val="24"/>
          <w:rtl w:val="0"/>
          <w:lang w:val="en-US"/>
        </w:rPr>
        <w:t>Strong networking capabilities, share your knowledge, expertise and skills that can be utilised for the benefit of the Charity</w:t>
      </w:r>
    </w:p>
    <w:p>
      <w:pPr>
        <w:pStyle w:val="Body A"/>
        <w:numPr>
          <w:ilvl w:val="0"/>
          <w:numId w:val="2"/>
        </w:numPr>
        <w:bidi w:val="0"/>
        <w:ind w:right="0"/>
        <w:jc w:val="left"/>
        <w:rPr>
          <w:sz w:val="24"/>
          <w:szCs w:val="24"/>
          <w:rtl w:val="0"/>
          <w:lang w:val="en-US"/>
        </w:rPr>
      </w:pPr>
      <w:r>
        <w:rPr>
          <w:sz w:val="24"/>
          <w:szCs w:val="24"/>
          <w:rtl w:val="0"/>
          <w:lang w:val="en-US"/>
        </w:rPr>
        <w:t>Able to work as a team and independently</w:t>
      </w:r>
    </w:p>
    <w:p>
      <w:pPr>
        <w:pStyle w:val="Body A"/>
        <w:numPr>
          <w:ilvl w:val="0"/>
          <w:numId w:val="2"/>
        </w:numPr>
        <w:bidi w:val="0"/>
        <w:ind w:right="0"/>
        <w:jc w:val="left"/>
        <w:rPr>
          <w:sz w:val="24"/>
          <w:szCs w:val="24"/>
          <w:rtl w:val="0"/>
          <w:lang w:val="en-US"/>
        </w:rPr>
      </w:pPr>
      <w:r>
        <w:rPr>
          <w:sz w:val="24"/>
          <w:szCs w:val="24"/>
          <w:rtl w:val="0"/>
          <w:lang w:val="en-US"/>
        </w:rPr>
        <w:t>Be approachable, diplomatic and helpful</w:t>
      </w:r>
    </w:p>
    <w:p>
      <w:pPr>
        <w:pStyle w:val="Body A"/>
        <w:numPr>
          <w:ilvl w:val="0"/>
          <w:numId w:val="2"/>
        </w:numPr>
        <w:bidi w:val="0"/>
        <w:ind w:right="0"/>
        <w:jc w:val="left"/>
        <w:rPr>
          <w:sz w:val="24"/>
          <w:szCs w:val="24"/>
          <w:rtl w:val="0"/>
          <w:lang w:val="en-US"/>
        </w:rPr>
      </w:pPr>
      <w:r>
        <w:rPr>
          <w:sz w:val="24"/>
          <w:szCs w:val="24"/>
          <w:rtl w:val="0"/>
          <w:lang w:val="en-US"/>
        </w:rPr>
        <w:t>Invested in your personal development</w:t>
      </w:r>
    </w:p>
    <w:p>
      <w:pPr>
        <w:pStyle w:val="Body A"/>
        <w:jc w:val="center"/>
        <w:rPr>
          <w:rStyle w:val="None A"/>
          <w:sz w:val="24"/>
          <w:szCs w:val="24"/>
        </w:rPr>
      </w:pPr>
    </w:p>
    <w:p>
      <w:pPr>
        <w:pStyle w:val="Body A"/>
        <w:jc w:val="center"/>
        <w:rPr>
          <w:rStyle w:val="None A"/>
          <w:sz w:val="24"/>
          <w:szCs w:val="24"/>
        </w:rPr>
      </w:pPr>
    </w:p>
    <w:p>
      <w:pPr>
        <w:pStyle w:val="Body A"/>
        <w:rPr>
          <w:b w:val="1"/>
          <w:bCs w:val="1"/>
          <w:sz w:val="24"/>
          <w:szCs w:val="24"/>
        </w:rPr>
      </w:pPr>
      <w:r>
        <w:rPr>
          <w:b w:val="1"/>
          <w:bCs w:val="1"/>
          <w:sz w:val="24"/>
          <w:szCs w:val="24"/>
          <w:rtl w:val="0"/>
          <w:lang w:val="en-US"/>
        </w:rPr>
        <w:t>Who we are</w:t>
      </w:r>
    </w:p>
    <w:p>
      <w:pPr>
        <w:pStyle w:val="Body A"/>
        <w:rPr>
          <w:sz w:val="24"/>
          <w:szCs w:val="24"/>
        </w:rPr>
      </w:pPr>
      <w:r>
        <w:rPr>
          <w:sz w:val="24"/>
          <w:szCs w:val="24"/>
          <w:rtl w:val="0"/>
          <w:lang w:val="en-US"/>
        </w:rPr>
        <w:t>Please click on the link below:</w:t>
      </w:r>
    </w:p>
    <w:p>
      <w:pPr>
        <w:pStyle w:val="Body A"/>
        <w:rPr>
          <w:rStyle w:val="None"/>
          <w:b w:val="1"/>
          <w:bCs w:val="1"/>
          <w:sz w:val="24"/>
          <w:szCs w:val="24"/>
        </w:rPr>
      </w:pPr>
      <w:r>
        <w:rPr>
          <w:b w:val="1"/>
          <w:bCs w:val="1"/>
          <w:sz w:val="24"/>
          <w:szCs w:val="24"/>
          <w:rtl w:val="0"/>
          <w:lang w:val="en-US"/>
        </w:rPr>
        <w:t xml:space="preserve"> </w:t>
      </w:r>
      <w:r>
        <w:rPr>
          <w:rStyle w:val="Hyperlink.0"/>
        </w:rPr>
        <w:fldChar w:fldCharType="begin" w:fldLock="0"/>
      </w:r>
      <w:r>
        <w:rPr>
          <w:rStyle w:val="Hyperlink.0"/>
        </w:rPr>
        <w:instrText xml:space="preserve"> HYPERLINK "https://lbhsc.org.uk/"</w:instrText>
      </w:r>
      <w:r>
        <w:rPr>
          <w:rStyle w:val="Hyperlink.0"/>
        </w:rPr>
        <w:fldChar w:fldCharType="separate" w:fldLock="0"/>
      </w:r>
      <w:r>
        <w:rPr>
          <w:rStyle w:val="Hyperlink.0"/>
          <w:rtl w:val="0"/>
          <w:lang w:val="de-DE"/>
        </w:rPr>
        <w:t>https://lbhsc.org.uk/</w:t>
      </w:r>
      <w:r>
        <w:rPr/>
        <w:fldChar w:fldCharType="end" w:fldLock="0"/>
      </w:r>
    </w:p>
    <w:p>
      <w:pPr>
        <w:pStyle w:val="Body B"/>
        <w:rPr>
          <w:rStyle w:val="None"/>
          <w:rFonts w:ascii="Helvetica Neue" w:cs="Helvetica Neue" w:hAnsi="Helvetica Neue" w:eastAsia="Helvetica Neue"/>
          <w:b w:val="1"/>
          <w:bCs w:val="1"/>
        </w:rPr>
      </w:pPr>
      <w:r>
        <w:rPr>
          <w:rStyle w:val="Hyperlink.1"/>
        </w:rPr>
        <w:fldChar w:fldCharType="begin" w:fldLock="0"/>
      </w:r>
      <w:r>
        <w:rPr>
          <w:rStyle w:val="Hyperlink.1"/>
        </w:rPr>
        <w:instrText xml:space="preserve"> HYPERLINK "https://lbhsc.org.uk/"</w:instrText>
      </w:r>
      <w:r>
        <w:rPr>
          <w:rStyle w:val="Hyperlink.1"/>
        </w:rPr>
        <w:fldChar w:fldCharType="separate" w:fldLock="0"/>
      </w:r>
      <w:r>
        <w:rPr>
          <w:rStyle w:val="Hyperlink.1"/>
          <w:rFonts w:cs="Arial Unicode MS" w:eastAsia="Arial Unicode MS"/>
          <w:rtl w:val="0"/>
          <w:lang w:val="de-DE"/>
        </w:rPr>
        <w:t>https://lbhsc.org.uk/</w:t>
      </w:r>
      <w:r>
        <w:rPr/>
        <w:fldChar w:fldCharType="end" w:fldLock="0"/>
      </w:r>
    </w:p>
    <w:p>
      <w:pPr>
        <w:pStyle w:val="Body B"/>
        <w:rPr>
          <w:rStyle w:val="None"/>
          <w:rFonts w:ascii="Helvetica Neue" w:cs="Helvetica Neue" w:hAnsi="Helvetica Neue" w:eastAsia="Helvetica Neue"/>
        </w:rPr>
      </w:pPr>
      <w:r>
        <w:rPr>
          <w:rStyle w:val="None"/>
          <w:rFonts w:ascii="Helvetica Neue" w:hAnsi="Helvetica Neue"/>
          <w:rtl w:val="0"/>
          <w:lang w:val="en-US"/>
        </w:rPr>
        <w:t>Passionate about sport for development, our aim is to provide opportunities to local people with regards to accessing/being involved in swimming and water safety.</w:t>
      </w:r>
    </w:p>
    <w:p>
      <w:pPr>
        <w:pStyle w:val="Body B"/>
        <w:rPr>
          <w:rStyle w:val="None"/>
          <w:rFonts w:ascii="Helvetica Neue" w:cs="Helvetica Neue" w:hAnsi="Helvetica Neue" w:eastAsia="Helvetica Neue"/>
          <w:b w:val="1"/>
          <w:bCs w:val="1"/>
        </w:rPr>
      </w:pPr>
    </w:p>
    <w:p>
      <w:pPr>
        <w:pStyle w:val="Body A"/>
        <w:rPr>
          <w:rStyle w:val="None"/>
          <w:b w:val="1"/>
          <w:bCs w:val="1"/>
          <w:sz w:val="24"/>
          <w:szCs w:val="24"/>
        </w:rPr>
      </w:pPr>
    </w:p>
    <w:p>
      <w:pPr>
        <w:pStyle w:val="Body A"/>
        <w:rPr>
          <w:rStyle w:val="None"/>
          <w:sz w:val="24"/>
          <w:szCs w:val="24"/>
        </w:rPr>
      </w:pPr>
      <w:r>
        <w:rPr>
          <w:rStyle w:val="None"/>
          <w:sz w:val="24"/>
          <w:szCs w:val="24"/>
          <w:rtl w:val="0"/>
          <w:lang w:val="en-US"/>
        </w:rPr>
        <w:t xml:space="preserve">Successfully working in partnership with local community organisations who share the same purpose and passion.  We are diverse throughout our organisation which reflects our Borough.  It is important for us to recruit and be led by a Board of Trustees from diverse backgrounds as we embark on the change of legal Charitable status. The majority of our staff and volunteers are local people fostering a strong sense of community cohesion.  We strive to save lives, tackle health and sport inequalities.  </w:t>
      </w:r>
    </w:p>
    <w:p>
      <w:pPr>
        <w:pStyle w:val="Body A"/>
        <w:rPr>
          <w:rStyle w:val="None A"/>
          <w:sz w:val="24"/>
          <w:szCs w:val="24"/>
        </w:rPr>
      </w:pPr>
    </w:p>
    <w:p>
      <w:pPr>
        <w:pStyle w:val="Body A"/>
        <w:rPr>
          <w:rStyle w:val="None"/>
          <w:sz w:val="24"/>
          <w:szCs w:val="24"/>
        </w:rPr>
      </w:pPr>
      <w:r>
        <w:rPr>
          <w:rStyle w:val="None"/>
          <w:sz w:val="24"/>
          <w:szCs w:val="24"/>
          <w:rtl w:val="0"/>
          <w:lang w:val="en-US"/>
        </w:rPr>
        <w:t>We are supported by our Governing Body, Swim England as well as National Sport for Development Charities.  Our Club is SwimMark Accredited meaning Swim England recognises our high standards of governance, sustainability and effectiveness within our Club; all registered Swim Clubs must have SwimMark to operate.  Our dedicated, passionate team of Swim England qualified Instructors, Coaches and Officers ensure we comply to Swim England regulations and day to day operations run smoothly and effectively.  Here is an article highlighting our Community engagement:</w:t>
      </w:r>
    </w:p>
    <w:p>
      <w:pPr>
        <w:pStyle w:val="Body A"/>
        <w:rPr>
          <w:rStyle w:val="None A"/>
          <w:sz w:val="24"/>
          <w:szCs w:val="24"/>
        </w:rPr>
      </w:pPr>
    </w:p>
    <w:p>
      <w:pPr>
        <w:pStyle w:val="Default"/>
        <w:spacing w:before="0" w:line="240" w:lineRule="auto"/>
        <w:rPr>
          <w:rStyle w:val="None"/>
          <w:rFonts w:ascii="Helvetica" w:cs="Helvetica" w:hAnsi="Helvetica" w:eastAsia="Helvetica"/>
          <w:outline w:val="0"/>
          <w:color w:val="0000ff"/>
          <w:sz w:val="31"/>
          <w:szCs w:val="31"/>
          <w:u w:val="single" w:color="0000ff"/>
          <w:shd w:val="clear" w:color="auto" w:fill="ffffff"/>
          <w14:textFill>
            <w14:solidFill>
              <w14:srgbClr w14:val="0000FF"/>
            </w14:solidFill>
          </w14:textFill>
        </w:rPr>
      </w:pPr>
      <w:r>
        <w:rPr>
          <w:rStyle w:val="Hyperlink.2"/>
        </w:rPr>
        <w:fldChar w:fldCharType="begin" w:fldLock="0"/>
      </w:r>
      <w:r>
        <w:rPr>
          <w:rStyle w:val="Hyperlink.2"/>
        </w:rPr>
        <w:instrText xml:space="preserve"> HYPERLINK "https://www.ukcoaching.org/resources/topics/stories/water-story!-swimming-coaches-put-residents-of-lon"</w:instrText>
      </w:r>
      <w:r>
        <w:rPr>
          <w:rStyle w:val="Hyperlink.2"/>
        </w:rPr>
        <w:fldChar w:fldCharType="separate" w:fldLock="0"/>
      </w:r>
      <w:r>
        <w:rPr>
          <w:rStyle w:val="Hyperlink.2"/>
          <w:rtl w:val="0"/>
          <w:lang w:val="en-US"/>
        </w:rPr>
        <w:t>https://www.ukcoaching.org/resources/topics/stories/water-story!-swimming-coaches-put-residents-of-lon</w:t>
      </w:r>
      <w:r>
        <w:rPr/>
        <w:fldChar w:fldCharType="end" w:fldLock="0"/>
      </w:r>
    </w:p>
    <w:p>
      <w:pPr>
        <w:pStyle w:val="Body A"/>
        <w:rPr>
          <w:rStyle w:val="None A"/>
          <w:sz w:val="24"/>
          <w:szCs w:val="24"/>
        </w:rPr>
      </w:pPr>
    </w:p>
    <w:p>
      <w:pPr>
        <w:pStyle w:val="Body A"/>
        <w:rPr>
          <w:rStyle w:val="None A"/>
          <w:sz w:val="24"/>
          <w:szCs w:val="24"/>
        </w:rPr>
      </w:pPr>
    </w:p>
    <w:p>
      <w:pPr>
        <w:pStyle w:val="Body A"/>
        <w:rPr>
          <w:rStyle w:val="None"/>
          <w:b w:val="1"/>
          <w:bCs w:val="1"/>
          <w:sz w:val="24"/>
          <w:szCs w:val="24"/>
        </w:rPr>
      </w:pPr>
      <w:r>
        <w:rPr>
          <w:rStyle w:val="None"/>
          <w:b w:val="1"/>
          <w:bCs w:val="1"/>
          <w:sz w:val="24"/>
          <w:szCs w:val="24"/>
          <w:rtl w:val="0"/>
          <w:lang w:val="en-US"/>
        </w:rPr>
        <w:t>What support can you expect from the Charity?</w:t>
      </w:r>
    </w:p>
    <w:p>
      <w:pPr>
        <w:pStyle w:val="Body A"/>
        <w:rPr>
          <w:rStyle w:val="None A"/>
          <w:sz w:val="24"/>
          <w:szCs w:val="24"/>
        </w:rPr>
      </w:pPr>
    </w:p>
    <w:p>
      <w:pPr>
        <w:pStyle w:val="Body A"/>
        <w:numPr>
          <w:ilvl w:val="0"/>
          <w:numId w:val="2"/>
        </w:numPr>
        <w:bidi w:val="0"/>
        <w:ind w:right="0"/>
        <w:jc w:val="left"/>
        <w:rPr>
          <w:sz w:val="24"/>
          <w:szCs w:val="24"/>
          <w:rtl w:val="0"/>
          <w:lang w:val="en-US"/>
        </w:rPr>
      </w:pPr>
      <w:r>
        <w:rPr>
          <w:rStyle w:val="None"/>
          <w:sz w:val="24"/>
          <w:szCs w:val="24"/>
          <w:rtl w:val="0"/>
          <w:lang w:val="en-US"/>
        </w:rPr>
        <w:t>Be a member of the Club and Swim England with membership insurance</w:t>
      </w:r>
    </w:p>
    <w:p>
      <w:pPr>
        <w:pStyle w:val="Body A"/>
        <w:numPr>
          <w:ilvl w:val="0"/>
          <w:numId w:val="2"/>
        </w:numPr>
        <w:bidi w:val="0"/>
        <w:ind w:right="0"/>
        <w:jc w:val="left"/>
        <w:rPr>
          <w:sz w:val="24"/>
          <w:szCs w:val="24"/>
          <w:rtl w:val="0"/>
          <w:lang w:val="en-US"/>
        </w:rPr>
      </w:pPr>
      <w:r>
        <w:rPr>
          <w:rStyle w:val="None"/>
          <w:sz w:val="24"/>
          <w:szCs w:val="24"/>
          <w:rtl w:val="0"/>
          <w:lang w:val="en-US"/>
        </w:rPr>
        <w:t>Ability to access resources from Swim England and a range of Sports for Development National Charities that the Charity is part of</w:t>
      </w:r>
    </w:p>
    <w:p>
      <w:pPr>
        <w:pStyle w:val="Body A"/>
        <w:numPr>
          <w:ilvl w:val="0"/>
          <w:numId w:val="2"/>
        </w:numPr>
        <w:bidi w:val="0"/>
        <w:ind w:right="0"/>
        <w:jc w:val="left"/>
        <w:rPr>
          <w:sz w:val="24"/>
          <w:szCs w:val="24"/>
          <w:rtl w:val="0"/>
          <w:lang w:val="en-US"/>
        </w:rPr>
      </w:pPr>
      <w:r>
        <w:rPr>
          <w:rStyle w:val="None"/>
          <w:sz w:val="24"/>
          <w:szCs w:val="24"/>
          <w:rtl w:val="0"/>
          <w:lang w:val="en-US"/>
        </w:rPr>
        <w:t>Travel expenses paid</w:t>
      </w:r>
    </w:p>
    <w:p>
      <w:pPr>
        <w:pStyle w:val="Body A"/>
        <w:numPr>
          <w:ilvl w:val="0"/>
          <w:numId w:val="2"/>
        </w:numPr>
        <w:bidi w:val="0"/>
        <w:ind w:right="0"/>
        <w:jc w:val="left"/>
        <w:rPr>
          <w:sz w:val="24"/>
          <w:szCs w:val="24"/>
          <w:rtl w:val="0"/>
          <w:lang w:val="en-US"/>
        </w:rPr>
      </w:pPr>
      <w:r>
        <w:rPr>
          <w:rStyle w:val="None"/>
          <w:sz w:val="24"/>
          <w:szCs w:val="24"/>
          <w:rtl w:val="0"/>
          <w:lang w:val="en-US"/>
        </w:rPr>
        <w:t>DBS arranged and paid</w:t>
      </w:r>
    </w:p>
    <w:p>
      <w:pPr>
        <w:pStyle w:val="Body A"/>
        <w:rPr>
          <w:rStyle w:val="None A"/>
          <w:sz w:val="24"/>
          <w:szCs w:val="24"/>
        </w:rPr>
      </w:pPr>
    </w:p>
    <w:p>
      <w:pPr>
        <w:pStyle w:val="Body A"/>
        <w:rPr>
          <w:rStyle w:val="None A"/>
          <w:sz w:val="24"/>
          <w:szCs w:val="24"/>
        </w:rPr>
      </w:pPr>
    </w:p>
    <w:p>
      <w:pPr>
        <w:pStyle w:val="Body A"/>
        <w:rPr>
          <w:rStyle w:val="None"/>
          <w:sz w:val="24"/>
          <w:szCs w:val="24"/>
        </w:rPr>
      </w:pPr>
      <w:r>
        <w:rPr>
          <w:rStyle w:val="None"/>
          <w:sz w:val="24"/>
          <w:szCs w:val="24"/>
          <w:rtl w:val="0"/>
          <w:lang w:val="en-US"/>
        </w:rPr>
        <w:t>This is a pivotal and highly rewarding role which success and impact on the Charity will be determined by your own ambition and enthusiasm.  As well as your ability to guide and engage with others, it is an opportunity to take on new challenges, grow and develop personally.</w:t>
      </w:r>
    </w:p>
    <w:p>
      <w:pPr>
        <w:pStyle w:val="Body A"/>
        <w:rPr>
          <w:rStyle w:val="None A"/>
          <w:sz w:val="24"/>
          <w:szCs w:val="24"/>
        </w:rPr>
      </w:pPr>
    </w:p>
    <w:p>
      <w:pPr>
        <w:pStyle w:val="Body A"/>
        <w:rPr>
          <w:rStyle w:val="None A"/>
          <w:sz w:val="24"/>
          <w:szCs w:val="24"/>
        </w:rPr>
      </w:pPr>
    </w:p>
    <w:p>
      <w:pPr>
        <w:pStyle w:val="Body A"/>
      </w:pPr>
      <w:r>
        <w:rPr>
          <w:rStyle w:val="None"/>
          <w:sz w:val="24"/>
          <w:szCs w:val="24"/>
        </w:rPr>
        <w:drawing xmlns:a="http://schemas.openxmlformats.org/drawingml/2006/main">
          <wp:inline distT="0" distB="0" distL="0" distR="0">
            <wp:extent cx="1019071" cy="324541"/>
            <wp:effectExtent l="0" t="0" r="0" b="0"/>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5">
                      <a:extLst/>
                    </a:blip>
                    <a:stretch>
                      <a:fillRect/>
                    </a:stretch>
                  </pic:blipFill>
                  <pic:spPr>
                    <a:xfrm>
                      <a:off x="0" y="0"/>
                      <a:ext cx="1019071" cy="324541"/>
                    </a:xfrm>
                    <a:prstGeom prst="rect">
                      <a:avLst/>
                    </a:prstGeom>
                    <a:ln w="12700" cap="flat">
                      <a:noFill/>
                      <a:miter lim="400000"/>
                    </a:ln>
                    <a:effectLst/>
                  </pic:spPr>
                </pic:pic>
              </a:graphicData>
            </a:graphic>
          </wp:inline>
        </w:drawing>
      </w:r>
      <w:r>
        <w:rPr>
          <w:rStyle w:val="None"/>
          <w:sz w:val="24"/>
          <w:szCs w:val="24"/>
        </w:rPr>
        <w:drawing xmlns:a="http://schemas.openxmlformats.org/drawingml/2006/main">
          <wp:inline distT="0" distB="0" distL="0" distR="0">
            <wp:extent cx="889487" cy="31405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6">
                      <a:extLst/>
                    </a:blip>
                    <a:stretch>
                      <a:fillRect/>
                    </a:stretch>
                  </pic:blipFill>
                  <pic:spPr>
                    <a:xfrm>
                      <a:off x="0" y="0"/>
                      <a:ext cx="889487" cy="314050"/>
                    </a:xfrm>
                    <a:prstGeom prst="rect">
                      <a:avLst/>
                    </a:prstGeom>
                    <a:ln w="12700" cap="flat">
                      <a:noFill/>
                      <a:miter lim="400000"/>
                    </a:ln>
                    <a:effectLst/>
                  </pic:spPr>
                </pic:pic>
              </a:graphicData>
            </a:graphic>
          </wp:inline>
        </w:drawing>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numbering" w:styleId="Bullet">
    <w:name w:val="Bullet"/>
    <w:pPr>
      <w:numPr>
        <w:numId w:val="1"/>
      </w:numPr>
    </w:pPr>
  </w:style>
  <w:style w:type="character" w:styleId="None">
    <w:name w:val="None"/>
  </w:style>
  <w:style w:type="character" w:styleId="Hyperlink.0">
    <w:name w:val="Hyperlink.0"/>
    <w:basedOn w:val="None"/>
    <w:next w:val="Hyperlink.0"/>
    <w:rPr>
      <w:rFonts w:ascii="Helvetica Neue" w:cs="Helvetica Neue" w:hAnsi="Helvetica Neue" w:eastAsia="Helvetica Neue"/>
      <w:b w:val="1"/>
      <w:bCs w:val="1"/>
      <w:sz w:val="24"/>
      <w:szCs w:val="24"/>
      <w:u w:val="single"/>
      <w:lang w:val="de-DE"/>
    </w:rPr>
  </w:style>
  <w:style w:type="character" w:styleId="Hyperlink.1">
    <w:name w:val="Hyperlink.1"/>
    <w:basedOn w:val="None"/>
    <w:next w:val="Hyperlink.1"/>
    <w:rPr>
      <w:rFonts w:ascii="Helvetica Neue" w:cs="Helvetica Neue" w:hAnsi="Helvetica Neue" w:eastAsia="Helvetica Neue"/>
      <w:b w:val="1"/>
      <w:bCs w:val="1"/>
      <w:u w:val="single" w:color="000000"/>
      <w:lang w:val="de-DE"/>
      <w14:textFill>
        <w14:no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2">
    <w:name w:val="Hyperlink.2"/>
    <w:basedOn w:val="None"/>
    <w:next w:val="Hyperlink.2"/>
    <w:rPr>
      <w:outline w:val="0"/>
      <w:color w:val="0000ff"/>
      <w:sz w:val="31"/>
      <w:szCs w:val="31"/>
      <w:u w:val="single" w:color="0000ff"/>
      <w:shd w:val="clear" w:color="auto" w:fill="ffff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